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55"/>
            </w:pPr>
            <w:r>
              <w:t xml:space="preserve">Администрация</w:t>
            </w:r>
            <w:r/>
          </w:p>
          <w:p>
            <w:pPr>
              <w:pStyle w:val="755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55"/>
            </w:pPr>
            <w:r>
              <w:t xml:space="preserve">Нижегородской области</w:t>
            </w:r>
            <w:r/>
          </w:p>
          <w:p>
            <w:pPr>
              <w:pStyle w:val="755"/>
            </w:pPr>
            <w:r/>
            <w:r/>
          </w:p>
          <w:p>
            <w:pPr>
              <w:pStyle w:val="756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№ ______</w:t>
      </w:r>
      <w:r>
        <w:rPr>
          <w:sz w:val="26"/>
          <w:szCs w:val="26"/>
          <w:u w:val="singl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определении уполномоченного органа на осуществление функций 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полномочий по определению поставщиков (подрядчиков, исполнителей)</w:t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муниципальных заказчиков, муниципальных бюджетных учреждений, муниципальных казенных учреждений, муниципальных унитарных предприятий и муниципальных автономных учреждений муниципального округа </w:t>
      </w:r>
      <w:r>
        <w:rPr>
          <w:b/>
          <w:bCs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город Шахунья Нижегородской области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решения Совета д</w:t>
      </w:r>
      <w:r>
        <w:rPr>
          <w:sz w:val="26"/>
          <w:szCs w:val="26"/>
          <w:lang w:bidi="ru-RU"/>
        </w:rPr>
        <w:t xml:space="preserve">епутатов городского округа город Шахунья Нижегородской области от 16.10.2025 № 52-5 «Об утверждении структуры администрации муниципального округа город Шахунья Нижегородской области», администрация муниципального округа город Шахунья Нижегородской области </w:t>
      </w:r>
      <w:r>
        <w:rPr>
          <w:b/>
          <w:spacing w:val="20"/>
          <w:sz w:val="26"/>
          <w:szCs w:val="26"/>
          <w:lang w:bidi="ru-RU"/>
        </w:rPr>
        <w:t xml:space="preserve">постановляет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Определить отдел экономики департамента экономического развития администрации муниципального округа горо</w:t>
      </w:r>
      <w:r>
        <w:rPr>
          <w:sz w:val="26"/>
          <w:szCs w:val="26"/>
        </w:rPr>
        <w:t xml:space="preserve">д Шахунья Нижегородской области: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1.2.</w:t>
      </w:r>
      <w:r>
        <w:rPr>
          <w:sz w:val="26"/>
          <w:szCs w:val="26"/>
        </w:rPr>
        <w:tab/>
      </w:r>
      <w:r>
        <w:rPr>
          <w:sz w:val="26"/>
          <w:szCs w:val="26"/>
          <w:lang w:bidi="ru-RU"/>
        </w:rPr>
        <w:t xml:space="preserve">уполномоченным органом на осуществление функций и полномочий по определению поставщиков (подрядчиков, исполнителей) для муниципальных заказчиков и муниципальных бюджетных учреждений муниципального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1.3.</w:t>
      </w:r>
      <w:r>
        <w:rPr>
          <w:sz w:val="26"/>
          <w:szCs w:val="26"/>
        </w:rPr>
        <w:tab/>
        <w:t xml:space="preserve">уполномоченным органом для размещения информации на осуществление функций и полномочий по определению поставщиков (подрядчиков, исполнителей) для муниципальных заказчиков, муниципальных бюджетных учреждений, муниципальных </w:t>
      </w:r>
      <w:r>
        <w:rPr>
          <w:sz w:val="26"/>
          <w:szCs w:val="26"/>
        </w:rPr>
        <w:t xml:space="preserve">казенных учреждений, муниципальных унитарных предприятий и муниципаль</w:t>
      </w:r>
      <w:r>
        <w:rPr>
          <w:sz w:val="26"/>
          <w:szCs w:val="26"/>
        </w:rPr>
        <w:t xml:space="preserve">ных автономных учреждений муниципального округа город Шахунья Нижегородской области в Единой информационной системе (www.zakupki.gov.ru) и на Электронных торговых площадках  (ЭТП «Фабрикант» «44.fabrikant.ru»; АО «ЕЭТП» https://etp.roseltorg.ru; «ЭТП ГПБ» </w:t>
      </w:r>
      <w:hyperlink r:id="rId12" w:tooltip="https://gos.etpgpb.ru" w:history="1">
        <w:r>
          <w:rPr>
            <w:rStyle w:val="968"/>
            <w:color w:val="auto"/>
            <w:sz w:val="26"/>
            <w:szCs w:val="26"/>
            <w:u w:val="none"/>
          </w:rPr>
          <w:t xml:space="preserve">https://gos.etpgpb.ru</w:t>
        </w:r>
      </w:hyperlink>
      <w:r>
        <w:rPr>
          <w:sz w:val="26"/>
          <w:szCs w:val="26"/>
        </w:rPr>
        <w:t xml:space="preserve">; «Российский аукционный дом» </w:t>
      </w:r>
      <w:hyperlink r:id="rId13" w:tooltip="https://gz.lot-online.ru" w:history="1">
        <w:r>
          <w:rPr>
            <w:rStyle w:val="968"/>
            <w:color w:val="auto"/>
            <w:sz w:val="26"/>
            <w:szCs w:val="26"/>
            <w:u w:val="none"/>
          </w:rPr>
          <w:t xml:space="preserve">https://gz.lot-online.ru</w:t>
        </w:r>
      </w:hyperlink>
      <w:r>
        <w:rPr>
          <w:sz w:val="26"/>
          <w:szCs w:val="26"/>
        </w:rPr>
        <w:t xml:space="preserve">; «ТЭК-ТОРГ» </w:t>
      </w:r>
      <w:hyperlink r:id="rId14" w:tooltip="http://www.tektorg.ru" w:history="1">
        <w:r>
          <w:rPr>
            <w:rStyle w:val="968"/>
            <w:color w:val="auto"/>
            <w:sz w:val="26"/>
            <w:szCs w:val="26"/>
            <w:u w:val="none"/>
          </w:rPr>
          <w:t xml:space="preserve">http://www.tektorg.ru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pStyle w:val="961"/>
        <w:numPr>
          <w:ilvl w:val="0"/>
          <w:numId w:val="42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Управлению организационной р</w:t>
      </w:r>
      <w:r>
        <w:rPr>
          <w:rFonts w:ascii="Times New Roman" w:hAnsi="Times New Roman" w:cs="Times New Roman"/>
          <w:sz w:val="26"/>
          <w:szCs w:val="26"/>
        </w:rPr>
        <w:t xml:space="preserve">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ab/>
        <w:t xml:space="preserve">Настоящее постановление вступает в силу со дня его принятия.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>
        <w:rPr>
          <w:sz w:val="26"/>
          <w:szCs w:val="26"/>
        </w:rPr>
        <w:tab/>
        <w:t xml:space="preserve">Со </w:t>
      </w:r>
      <w:r>
        <w:rPr>
          <w:sz w:val="26"/>
          <w:szCs w:val="26"/>
        </w:rPr>
        <w:t xml:space="preserve">дня вступления в силу настоящего постановления</w:t>
      </w:r>
      <w:r>
        <w:rPr>
          <w:sz w:val="26"/>
          <w:szCs w:val="26"/>
        </w:rPr>
        <w:t xml:space="preserve"> признать утратившим силу постановление администрации городского округа город Шахунья Нижегородской</w:t>
      </w:r>
      <w:r>
        <w:rPr>
          <w:sz w:val="26"/>
          <w:szCs w:val="26"/>
        </w:rPr>
        <w:t xml:space="preserve"> области от 19.01.2023 № 33 «Об определении уполномоченного органа на осуществление функций и полномочий по определению поставщиков (подрядчиков, исполнителей) для Заказчиков, муниципальных Заказчиков городского округа город Шахунья Нижегородской области».</w:t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</w:t>
      </w:r>
      <w:r>
        <w:rPr>
          <w:sz w:val="26"/>
          <w:szCs w:val="26"/>
        </w:rPr>
        <w:tab/>
        <w:t xml:space="preserve">Контроль за исполнением настоящего постановления возложить на директора департамента экономического развития администрации муниципального округа город Шахунья Нижегородской области Иванкова Н.А.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</w:t>
      </w:r>
      <w:r>
        <w:rPr>
          <w:sz w:val="26"/>
          <w:szCs w:val="26"/>
        </w:rPr>
        <w:t xml:space="preserve">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bookmarkStart w:id="0" w:name="_GoBack"/>
      <w:r/>
      <w:bookmarkEnd w:id="0"/>
      <w:r>
        <w:rPr>
          <w:sz w:val="26"/>
          <w:szCs w:val="26"/>
        </w:rPr>
        <w:t xml:space="preserve">              А.И.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Пугач</w:t>
      </w:r>
      <w:r>
        <w:rPr>
          <w:sz w:val="26"/>
          <w:szCs w:val="26"/>
        </w:rPr>
        <w:t xml:space="preserve">ё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9" w:h="16834" w:orient="portrait"/>
      <w:pgMar w:top="992" w:right="709" w:bottom="992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56"/>
      </w:rPr>
      <w:framePr w:wrap="around" w:vAnchor="text" w:hAnchor="margin" w:xAlign="right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</w:p>
  <w:p>
    <w:pPr>
      <w:pStyle w:val="9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  <w:tabs>
          <w:tab w:val="num" w:pos="4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6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6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egacy w:legacy="1" w:legacyIndent="346" w:legacySpace="0"/>
      <w:lvlJc w:val="left"/>
      <w:pPr>
        <w:ind w:left="4962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80" w:hanging="360"/>
        <w:tabs>
          <w:tab w:val="num" w:pos="1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20" w:hanging="18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40" w:hanging="360"/>
        <w:tabs>
          <w:tab w:val="num" w:pos="23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60" w:hanging="360"/>
        <w:tabs>
          <w:tab w:val="num" w:pos="30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80" w:hanging="1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00" w:hanging="360"/>
        <w:tabs>
          <w:tab w:val="num" w:pos="45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20" w:hanging="360"/>
        <w:tabs>
          <w:tab w:val="num" w:pos="52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40" w:hanging="180"/>
        <w:tabs>
          <w:tab w:val="num" w:pos="594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egacy w:legacy="1" w:legacyIndent="69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90"/>
        <w:tabs>
          <w:tab w:val="num" w:pos="11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8"/>
  </w:num>
  <w:num w:numId="5">
    <w:abstractNumId w:val="35"/>
  </w:num>
  <w:num w:numId="6">
    <w:abstractNumId w:val="31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</w:num>
  <w:num w:numId="10">
    <w:abstractNumId w:val="27"/>
  </w:num>
  <w:num w:numId="11">
    <w:abstractNumId w:val="12"/>
  </w:num>
  <w:num w:numId="12">
    <w:abstractNumId w:val="21"/>
  </w:num>
  <w:num w:numId="13">
    <w:abstractNumId w:val="26"/>
  </w:num>
  <w:num w:numId="14">
    <w:abstractNumId w:val="9"/>
  </w:num>
  <w:num w:numId="15">
    <w:abstractNumId w:val="37"/>
  </w:num>
  <w:num w:numId="16">
    <w:abstractNumId w:val="8"/>
  </w:num>
  <w:num w:numId="17">
    <w:abstractNumId w:val="2"/>
  </w:num>
  <w:num w:numId="18">
    <w:abstractNumId w:val="20"/>
  </w:num>
  <w:num w:numId="19">
    <w:abstractNumId w:val="24"/>
  </w:num>
  <w:num w:numId="20">
    <w:abstractNumId w:val="36"/>
  </w:num>
  <w:num w:numId="21">
    <w:abstractNumId w:val="34"/>
  </w:num>
  <w:num w:numId="22">
    <w:abstractNumId w:val="0"/>
  </w:num>
  <w:num w:numId="23">
    <w:abstractNumId w:val="33"/>
  </w:num>
  <w:num w:numId="24">
    <w:abstractNumId w:val="5"/>
  </w:num>
  <w:num w:numId="25">
    <w:abstractNumId w:val="29"/>
  </w:num>
  <w:num w:numId="26">
    <w:abstractNumId w:val="32"/>
  </w:num>
  <w:num w:numId="27">
    <w:abstractNumId w:val="40"/>
  </w:num>
  <w:num w:numId="28">
    <w:abstractNumId w:val="13"/>
  </w:num>
  <w:num w:numId="29">
    <w:abstractNumId w:val="38"/>
  </w:num>
  <w:num w:numId="30">
    <w:abstractNumId w:val="17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8"/>
  </w:num>
  <w:num w:numId="35">
    <w:abstractNumId w:val="25"/>
  </w:num>
  <w:num w:numId="36">
    <w:abstractNumId w:val="22"/>
  </w:num>
  <w:num w:numId="37">
    <w:abstractNumId w:val="23"/>
  </w:num>
  <w:num w:numId="38">
    <w:abstractNumId w:val="14"/>
  </w:num>
  <w:num w:numId="39">
    <w:abstractNumId w:val="16"/>
  </w:num>
  <w:num w:numId="40">
    <w:abstractNumId w:val="19"/>
  </w:num>
  <w:num w:numId="41">
    <w:abstractNumId w:val="39"/>
  </w:num>
  <w:num w:numId="42">
    <w:abstractNumId w:val="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rPr>
      <w:sz w:val="24"/>
      <w:szCs w:val="24"/>
    </w:rPr>
  </w:style>
  <w:style w:type="paragraph" w:styleId="754">
    <w:name w:val="Heading 1"/>
    <w:basedOn w:val="753"/>
    <w:next w:val="753"/>
    <w:link w:val="78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5">
    <w:name w:val="Heading 2"/>
    <w:basedOn w:val="753"/>
    <w:next w:val="753"/>
    <w:link w:val="95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6">
    <w:name w:val="Heading 3"/>
    <w:basedOn w:val="753"/>
    <w:next w:val="753"/>
    <w:link w:val="78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7">
    <w:name w:val="Heading 4"/>
    <w:basedOn w:val="753"/>
    <w:next w:val="753"/>
    <w:link w:val="7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9">
    <w:name w:val="Heading 6"/>
    <w:basedOn w:val="753"/>
    <w:next w:val="753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63"/>
    <w:uiPriority w:val="10"/>
    <w:rPr>
      <w:sz w:val="48"/>
      <w:szCs w:val="48"/>
    </w:rPr>
  </w:style>
  <w:style w:type="character" w:styleId="775" w:customStyle="1">
    <w:name w:val="Subtitle Char"/>
    <w:basedOn w:val="763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Header Char"/>
    <w:basedOn w:val="763"/>
    <w:uiPriority w:val="99"/>
  </w:style>
  <w:style w:type="character" w:styleId="779" w:customStyle="1">
    <w:name w:val="Caption Char"/>
    <w:uiPriority w:val="99"/>
  </w:style>
  <w:style w:type="character" w:styleId="780" w:customStyle="1">
    <w:name w:val="Footnote Text Char"/>
    <w:uiPriority w:val="99"/>
    <w:rPr>
      <w:sz w:val="18"/>
    </w:rPr>
  </w:style>
  <w:style w:type="character" w:styleId="781" w:customStyle="1">
    <w:name w:val="Endnote Text Char"/>
    <w:uiPriority w:val="99"/>
    <w:rPr>
      <w:sz w:val="20"/>
    </w:rPr>
  </w:style>
  <w:style w:type="character" w:styleId="782" w:customStyle="1">
    <w:name w:val="Заголовок 1 Знак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784" w:customStyle="1">
    <w:name w:val="Заголовок 3 Знак"/>
    <w:basedOn w:val="763"/>
    <w:link w:val="756"/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Title"/>
    <w:basedOn w:val="753"/>
    <w:next w:val="753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Название Знак"/>
    <w:basedOn w:val="763"/>
    <w:link w:val="791"/>
    <w:uiPriority w:val="10"/>
    <w:rPr>
      <w:sz w:val="48"/>
      <w:szCs w:val="48"/>
    </w:rPr>
  </w:style>
  <w:style w:type="paragraph" w:styleId="793">
    <w:name w:val="Subtitle"/>
    <w:basedOn w:val="753"/>
    <w:next w:val="753"/>
    <w:link w:val="794"/>
    <w:uiPriority w:val="11"/>
    <w:qFormat/>
    <w:pPr>
      <w:spacing w:before="200" w:after="200"/>
    </w:pPr>
  </w:style>
  <w:style w:type="character" w:styleId="794" w:customStyle="1">
    <w:name w:val="Подзаголовок Знак"/>
    <w:basedOn w:val="763"/>
    <w:link w:val="793"/>
    <w:uiPriority w:val="11"/>
    <w:rPr>
      <w:sz w:val="24"/>
      <w:szCs w:val="24"/>
    </w:rPr>
  </w:style>
  <w:style w:type="paragraph" w:styleId="795">
    <w:name w:val="Quote"/>
    <w:basedOn w:val="753"/>
    <w:next w:val="753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53"/>
    <w:next w:val="753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character" w:styleId="799" w:customStyle="1">
    <w:name w:val="Верхний колонтитул Знак"/>
    <w:basedOn w:val="763"/>
    <w:link w:val="958"/>
    <w:uiPriority w:val="99"/>
  </w:style>
  <w:style w:type="character" w:styleId="800" w:customStyle="1">
    <w:name w:val="Footer Char"/>
    <w:basedOn w:val="763"/>
    <w:uiPriority w:val="99"/>
  </w:style>
  <w:style w:type="paragraph" w:styleId="801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 w:customStyle="1">
    <w:name w:val="Нижний колонтитул Знак"/>
    <w:link w:val="955"/>
    <w:uiPriority w:val="99"/>
  </w:style>
  <w:style w:type="table" w:styleId="803" w:customStyle="1">
    <w:name w:val="Table Grid Light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4">
    <w:name w:val="Plain Table 1"/>
    <w:basedOn w:val="7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7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basedOn w:val="7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basedOn w:val="7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basedOn w:val="7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7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basedOn w:val="76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basedOn w:val="76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basedOn w:val="76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7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basedOn w:val="76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2" w:customStyle="1">
    <w:name w:val="Grid Table 4 - Accent 2"/>
    <w:basedOn w:val="76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Grid Table 4 - Accent 3"/>
    <w:basedOn w:val="76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4" w:customStyle="1">
    <w:name w:val="Grid Table 4 - Accent 4"/>
    <w:basedOn w:val="76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Grid Table 4 - Accent 5"/>
    <w:basedOn w:val="76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Grid Table 4 - Accent 6"/>
    <w:basedOn w:val="76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Grid Table 5 Dark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basedOn w:val="7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basedOn w:val="76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basedOn w:val="76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basedOn w:val="76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basedOn w:val="7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basedOn w:val="76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basedOn w:val="76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basedOn w:val="76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basedOn w:val="76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basedOn w:val="76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basedOn w:val="76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7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basedOn w:val="76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basedOn w:val="76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basedOn w:val="76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basedOn w:val="76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basedOn w:val="76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basedOn w:val="76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7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basedOn w:val="76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basedOn w:val="76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basedOn w:val="76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basedOn w:val="76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basedOn w:val="76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basedOn w:val="76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basedOn w:val="76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5" w:customStyle="1">
    <w:name w:val="List Table 6 Colorful - Accent 2"/>
    <w:basedOn w:val="76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List Table 6 Colorful - Accent 3"/>
    <w:basedOn w:val="76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7" w:customStyle="1">
    <w:name w:val="List Table 6 Colorful - Accent 4"/>
    <w:basedOn w:val="76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List Table 6 Colorful - Accent 5"/>
    <w:basedOn w:val="76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9" w:customStyle="1">
    <w:name w:val="List Table 6 Colorful - Accent 6"/>
    <w:basedOn w:val="76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0">
    <w:name w:val="List Table 7 Colorful"/>
    <w:basedOn w:val="7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basedOn w:val="76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basedOn w:val="76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basedOn w:val="76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basedOn w:val="76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basedOn w:val="76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basedOn w:val="76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Lined - Accent 2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Lined - Accent 3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Lined - Accent 4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Lined - Accent 5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Lined - Accent 6"/>
    <w:basedOn w:val="7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 &amp; Lined - Accent"/>
    <w:basedOn w:val="7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basedOn w:val="76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Bordered &amp; Lined - Accent 2"/>
    <w:basedOn w:val="76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Bordered &amp; Lined - Accent 3"/>
    <w:basedOn w:val="76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Bordered &amp; Lined - Accent 4"/>
    <w:basedOn w:val="76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Bordered &amp; Lined - Accent 5"/>
    <w:basedOn w:val="76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Bordered &amp; Lined - Accent 6"/>
    <w:basedOn w:val="76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"/>
    <w:basedOn w:val="7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basedOn w:val="76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3" w:customStyle="1">
    <w:name w:val="Bordered - Accent 2"/>
    <w:basedOn w:val="76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4" w:customStyle="1">
    <w:name w:val="Bordered - Accent 3"/>
    <w:basedOn w:val="76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5" w:customStyle="1">
    <w:name w:val="Bordered - Accent 4"/>
    <w:basedOn w:val="76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6" w:customStyle="1">
    <w:name w:val="Bordered - Accent 5"/>
    <w:basedOn w:val="76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7" w:customStyle="1">
    <w:name w:val="Bordered - Accent 6"/>
    <w:basedOn w:val="76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8">
    <w:name w:val="footnote text"/>
    <w:basedOn w:val="753"/>
    <w:link w:val="929"/>
    <w:uiPriority w:val="99"/>
    <w:semiHidden/>
    <w:unhideWhenUsed/>
    <w:pPr>
      <w:spacing w:after="40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basedOn w:val="763"/>
    <w:uiPriority w:val="99"/>
    <w:unhideWhenUsed/>
    <w:rPr>
      <w:vertAlign w:val="superscript"/>
    </w:rPr>
  </w:style>
  <w:style w:type="paragraph" w:styleId="931">
    <w:name w:val="endnote text"/>
    <w:basedOn w:val="753"/>
    <w:link w:val="932"/>
    <w:uiPriority w:val="99"/>
    <w:semiHidden/>
    <w:unhideWhenUsed/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63"/>
    <w:uiPriority w:val="99"/>
    <w:semiHidden/>
    <w:unhideWhenUsed/>
    <w:rPr>
      <w:vertAlign w:val="superscript"/>
    </w:rPr>
  </w:style>
  <w:style w:type="paragraph" w:styleId="934">
    <w:name w:val="toc 1"/>
    <w:basedOn w:val="753"/>
    <w:next w:val="753"/>
    <w:uiPriority w:val="39"/>
    <w:unhideWhenUsed/>
    <w:pPr>
      <w:spacing w:after="57"/>
    </w:pPr>
  </w:style>
  <w:style w:type="paragraph" w:styleId="935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6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7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8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9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40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41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42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53"/>
    <w:next w:val="753"/>
    <w:uiPriority w:val="99"/>
    <w:unhideWhenUsed/>
  </w:style>
  <w:style w:type="paragraph" w:styleId="945" w:customStyle="1">
    <w:name w:val="Стиль1"/>
    <w:basedOn w:val="753"/>
    <w:pPr>
      <w:jc w:val="both"/>
      <w:spacing w:line="312" w:lineRule="auto"/>
    </w:pPr>
    <w:rPr>
      <w:rFonts w:ascii="Courier New" w:hAnsi="Courier New"/>
      <w:sz w:val="22"/>
    </w:rPr>
  </w:style>
  <w:style w:type="paragraph" w:styleId="946" w:customStyle="1">
    <w:name w:val="Стиль2"/>
    <w:basedOn w:val="75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47">
    <w:name w:val="Body Text Indent"/>
    <w:basedOn w:val="753"/>
    <w:pPr>
      <w:ind w:left="567"/>
      <w:jc w:val="both"/>
    </w:pPr>
    <w:rPr>
      <w:b/>
      <w:sz w:val="28"/>
      <w:szCs w:val="20"/>
    </w:rPr>
  </w:style>
  <w:style w:type="paragraph" w:styleId="94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49">
    <w:name w:val="Table Grid"/>
    <w:basedOn w:val="76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0">
    <w:name w:val="Body Text"/>
    <w:basedOn w:val="753"/>
    <w:pPr>
      <w:spacing w:after="120"/>
    </w:pPr>
  </w:style>
  <w:style w:type="paragraph" w:styleId="951" w:customStyle="1">
    <w:name w:val="ConsNonformat"/>
    <w:pPr>
      <w:widowControl w:val="off"/>
    </w:pPr>
    <w:rPr>
      <w:rFonts w:ascii="Courier New" w:hAnsi="Courier New" w:cs="Courier New"/>
    </w:rPr>
  </w:style>
  <w:style w:type="paragraph" w:styleId="95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5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5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5">
    <w:name w:val="Footer"/>
    <w:basedOn w:val="753"/>
    <w:link w:val="802"/>
    <w:pPr>
      <w:tabs>
        <w:tab w:val="center" w:pos="4677" w:leader="none"/>
        <w:tab w:val="right" w:pos="9355" w:leader="none"/>
      </w:tabs>
    </w:pPr>
  </w:style>
  <w:style w:type="character" w:styleId="956">
    <w:name w:val="page number"/>
    <w:basedOn w:val="763"/>
  </w:style>
  <w:style w:type="character" w:styleId="957" w:customStyle="1">
    <w:name w:val="Заголовок 2 Знак"/>
    <w:basedOn w:val="763"/>
    <w:link w:val="755"/>
    <w:rPr>
      <w:rFonts w:ascii="Arial" w:hAnsi="Arial" w:eastAsia="Arial Unicode MS" w:cs="Arial"/>
      <w:b/>
      <w:bCs/>
      <w:sz w:val="32"/>
      <w:szCs w:val="32"/>
    </w:rPr>
  </w:style>
  <w:style w:type="paragraph" w:styleId="958">
    <w:name w:val="Header"/>
    <w:basedOn w:val="753"/>
    <w:link w:val="799"/>
    <w:pPr>
      <w:tabs>
        <w:tab w:val="center" w:pos="4677" w:leader="none"/>
        <w:tab w:val="right" w:pos="9355" w:leader="none"/>
      </w:tabs>
    </w:pPr>
  </w:style>
  <w:style w:type="paragraph" w:styleId="959">
    <w:name w:val="Balloon Text"/>
    <w:basedOn w:val="753"/>
    <w:link w:val="960"/>
    <w:rPr>
      <w:rFonts w:ascii="Tahoma" w:hAnsi="Tahoma" w:cs="Tahoma"/>
      <w:sz w:val="16"/>
      <w:szCs w:val="16"/>
    </w:rPr>
  </w:style>
  <w:style w:type="character" w:styleId="960" w:customStyle="1">
    <w:name w:val="Текст выноски Знак"/>
    <w:basedOn w:val="763"/>
    <w:link w:val="959"/>
    <w:rPr>
      <w:rFonts w:ascii="Tahoma" w:hAnsi="Tahoma" w:cs="Tahoma"/>
      <w:sz w:val="16"/>
      <w:szCs w:val="16"/>
    </w:rPr>
  </w:style>
  <w:style w:type="paragraph" w:styleId="961">
    <w:name w:val="List Paragraph"/>
    <w:basedOn w:val="753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62">
    <w:name w:val="Normal (Web)"/>
    <w:basedOn w:val="753"/>
    <w:pPr>
      <w:spacing w:before="100" w:beforeAutospacing="1" w:after="100" w:afterAutospacing="1"/>
    </w:pPr>
  </w:style>
  <w:style w:type="character" w:styleId="963">
    <w:name w:val="Strong"/>
    <w:qFormat/>
    <w:rPr>
      <w:b/>
      <w:bCs/>
    </w:rPr>
  </w:style>
  <w:style w:type="paragraph" w:styleId="964">
    <w:name w:val="Plain Text"/>
    <w:basedOn w:val="753"/>
    <w:link w:val="965"/>
    <w:rPr>
      <w:rFonts w:ascii="Courier New" w:hAnsi="Courier New" w:cs="Courier New"/>
      <w:sz w:val="20"/>
      <w:szCs w:val="20"/>
    </w:rPr>
  </w:style>
  <w:style w:type="character" w:styleId="965" w:customStyle="1">
    <w:name w:val="Текст Знак"/>
    <w:basedOn w:val="763"/>
    <w:link w:val="964"/>
    <w:rPr>
      <w:rFonts w:ascii="Courier New" w:hAnsi="Courier New" w:cs="Courier New"/>
    </w:rPr>
  </w:style>
  <w:style w:type="paragraph" w:styleId="96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68">
    <w:name w:val="Hyperlink"/>
    <w:basedOn w:val="763"/>
    <w:uiPriority w:val="99"/>
    <w:rPr>
      <w:rFonts w:cs="Times New Roman"/>
      <w:color w:val="0000ff"/>
      <w:u w:val="single"/>
    </w:rPr>
  </w:style>
  <w:style w:type="paragraph" w:styleId="96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table" w:styleId="970" w:customStyle="1">
    <w:name w:val="Сетка таблицы1"/>
    <w:basedOn w:val="764"/>
    <w:next w:val="949"/>
    <w:uiPriority w:val="59"/>
    <w:rPr>
      <w:rFonts w:ascii="Courier New" w:hAnsi="Courier New" w:cs="Courier New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1" w:customStyle="1">
    <w:name w:val="Сетка таблицы2"/>
    <w:basedOn w:val="764"/>
    <w:next w:val="949"/>
    <w:uiPriority w:val="59"/>
    <w:rPr>
      <w:rFonts w:ascii="Courier New" w:hAnsi="Courier New" w:cs="Courier New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gos.etpgpb.ru" TargetMode="External"/><Relationship Id="rId13" Type="http://schemas.openxmlformats.org/officeDocument/2006/relationships/hyperlink" Target="https://gz.lot-online.ru" TargetMode="External"/><Relationship Id="rId14" Type="http://schemas.openxmlformats.org/officeDocument/2006/relationships/hyperlink" Target="http://www.tektor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A0F5-7A9D-4AB3-820B-91BD1FCF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Шляков А. А. Управляющий делами Управление делами Администрация городского округа г. Шахунья</cp:lastModifiedBy>
  <cp:revision>6</cp:revision>
  <dcterms:created xsi:type="dcterms:W3CDTF">2026-02-19T12:15:00Z</dcterms:created>
  <dcterms:modified xsi:type="dcterms:W3CDTF">2026-02-25T07:01:13Z</dcterms:modified>
</cp:coreProperties>
</file>